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D06" w:rsidRPr="004F1D30" w:rsidRDefault="00C60D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ПОРЯДОК</w:t>
      </w:r>
    </w:p>
    <w:p w:rsidR="009C7050" w:rsidRDefault="00C60D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36488C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4F1D30">
        <w:rPr>
          <w:rFonts w:ascii="Times New Roman" w:hAnsi="Times New Roman" w:cs="Times New Roman"/>
          <w:sz w:val="28"/>
          <w:szCs w:val="28"/>
        </w:rPr>
        <w:t>ОБЪЕМ</w:t>
      </w:r>
      <w:r w:rsidR="009C7050">
        <w:rPr>
          <w:rFonts w:ascii="Times New Roman" w:hAnsi="Times New Roman" w:cs="Times New Roman"/>
          <w:sz w:val="28"/>
          <w:szCs w:val="28"/>
        </w:rPr>
        <w:t>А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 РАСПРЕДЕЛЕНИЯ ДОТАЦИЙ НА ВЫРАВНИВАНИЕ БЮДЖЕТНОЙ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>ОБЕСПЕЧЕННОСТИ ПОСЕЛЕНИЙ</w:t>
      </w:r>
    </w:p>
    <w:p w:rsidR="00C60D06" w:rsidRPr="004F1D30" w:rsidRDefault="00C60D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7321C9">
        <w:rPr>
          <w:rFonts w:ascii="Times New Roman" w:hAnsi="Times New Roman" w:cs="Times New Roman"/>
          <w:sz w:val="28"/>
          <w:szCs w:val="28"/>
        </w:rPr>
        <w:t xml:space="preserve">УСТЬ-КУТСКОГО </w:t>
      </w:r>
      <w:r w:rsidRPr="004F1D3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21C9">
        <w:rPr>
          <w:rFonts w:ascii="Times New Roman" w:hAnsi="Times New Roman" w:cs="Times New Roman"/>
          <w:sz w:val="28"/>
          <w:szCs w:val="28"/>
        </w:rPr>
        <w:t>ОБРАЗОВАНИЯ</w:t>
      </w:r>
    </w:p>
    <w:p w:rsidR="00C60D06" w:rsidRPr="004F1D30" w:rsidRDefault="00C60D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0D06" w:rsidRPr="004F1D30" w:rsidRDefault="00C60D06" w:rsidP="00C92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DD5F38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приложением 9 к Закону Иркутской области от 22 октября 2013 года № 74-</w:t>
      </w:r>
      <w:r w:rsidR="0038037A">
        <w:rPr>
          <w:rFonts w:ascii="Times New Roman" w:hAnsi="Times New Roman" w:cs="Times New Roman"/>
          <w:sz w:val="28"/>
          <w:szCs w:val="28"/>
        </w:rPr>
        <w:t>ОЗ</w:t>
      </w:r>
      <w:r w:rsidR="00DD5F38">
        <w:rPr>
          <w:rFonts w:ascii="Times New Roman" w:hAnsi="Times New Roman" w:cs="Times New Roman"/>
          <w:sz w:val="28"/>
          <w:szCs w:val="28"/>
        </w:rPr>
        <w:t xml:space="preserve"> «О межбюджетных трансфертах и нормативах отчисл</w:t>
      </w:r>
      <w:r w:rsidR="0036488C">
        <w:rPr>
          <w:rFonts w:ascii="Times New Roman" w:hAnsi="Times New Roman" w:cs="Times New Roman"/>
          <w:sz w:val="28"/>
          <w:szCs w:val="28"/>
        </w:rPr>
        <w:t xml:space="preserve">ений доходов в местные бюджеты» </w:t>
      </w:r>
      <w:r w:rsidR="00DD5F38">
        <w:rPr>
          <w:rFonts w:ascii="Times New Roman" w:hAnsi="Times New Roman" w:cs="Times New Roman"/>
          <w:sz w:val="28"/>
          <w:szCs w:val="28"/>
        </w:rPr>
        <w:t xml:space="preserve">и </w:t>
      </w:r>
      <w:r w:rsidR="0036488C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4F1D30">
        <w:rPr>
          <w:rFonts w:ascii="Times New Roman" w:hAnsi="Times New Roman" w:cs="Times New Roman"/>
          <w:sz w:val="28"/>
          <w:szCs w:val="28"/>
        </w:rPr>
        <w:t>методику определения</w:t>
      </w:r>
      <w:r w:rsidR="0036488C">
        <w:rPr>
          <w:rFonts w:ascii="Times New Roman" w:hAnsi="Times New Roman" w:cs="Times New Roman"/>
          <w:sz w:val="28"/>
          <w:szCs w:val="28"/>
        </w:rPr>
        <w:t xml:space="preserve"> общего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DD5F38">
        <w:rPr>
          <w:rFonts w:ascii="Times New Roman" w:hAnsi="Times New Roman" w:cs="Times New Roman"/>
          <w:sz w:val="28"/>
          <w:szCs w:val="28"/>
        </w:rPr>
        <w:t xml:space="preserve">а </w:t>
      </w:r>
      <w:r w:rsidR="00BE4C4D">
        <w:rPr>
          <w:rFonts w:ascii="Times New Roman" w:hAnsi="Times New Roman" w:cs="Times New Roman"/>
          <w:sz w:val="28"/>
          <w:szCs w:val="28"/>
        </w:rPr>
        <w:t>и</w:t>
      </w:r>
      <w:r w:rsidRPr="004F1D30">
        <w:rPr>
          <w:rFonts w:ascii="Times New Roman" w:hAnsi="Times New Roman" w:cs="Times New Roman"/>
          <w:sz w:val="28"/>
          <w:szCs w:val="28"/>
        </w:rPr>
        <w:t xml:space="preserve"> распределения</w:t>
      </w:r>
      <w:r w:rsidR="00C77149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547764">
        <w:rPr>
          <w:rFonts w:ascii="Times New Roman" w:hAnsi="Times New Roman" w:cs="Times New Roman"/>
          <w:sz w:val="28"/>
          <w:szCs w:val="28"/>
        </w:rPr>
        <w:t>поселениями</w:t>
      </w:r>
      <w:r w:rsidR="00C771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7149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77149">
        <w:rPr>
          <w:rFonts w:ascii="Times New Roman" w:hAnsi="Times New Roman" w:cs="Times New Roman"/>
          <w:sz w:val="28"/>
          <w:szCs w:val="28"/>
        </w:rPr>
        <w:t xml:space="preserve"> </w:t>
      </w:r>
      <w:r w:rsidR="00634A43">
        <w:rPr>
          <w:rFonts w:ascii="Times New Roman" w:hAnsi="Times New Roman" w:cs="Times New Roman"/>
          <w:sz w:val="28"/>
          <w:szCs w:val="28"/>
        </w:rPr>
        <w:t>района</w:t>
      </w:r>
      <w:r w:rsidRPr="004F1D30">
        <w:rPr>
          <w:rFonts w:ascii="Times New Roman" w:hAnsi="Times New Roman" w:cs="Times New Roman"/>
          <w:sz w:val="28"/>
          <w:szCs w:val="28"/>
        </w:rPr>
        <w:t xml:space="preserve"> дотаций на выравнивание бюджетной обеспеченности поселений из бюджета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>.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2. В настоящем Порядке используются термины, применяемые в следующем значении: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индекс налогового потенциала </w:t>
      </w:r>
      <w:r w:rsidR="009867A6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показатель, характеризующий относительную количественную возможность экономики городского (сельского) поселения по сравнению со средним по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Усть-Кутскому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району уровнем генерировать налоговые доходы местного бюджета;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индекс расходов бюджета </w:t>
      </w:r>
      <w:r w:rsidR="00D666E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относительный показатель, отражающий во сколько раз больше (меньше) средств бюджета городского (сельского) поселения в расчете на одного жителя по сравнению со средним по всем городским и сельским поселениям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района уровнем необходимо затратить для осуществления полномочий по решению вопросов местного значения городского (сельского) поселения с учетом специфики социально-демографического состава населения и иных объективных факторов, влияющих на стоимость </w:t>
      </w:r>
      <w:r w:rsidR="00D666EB" w:rsidRPr="004F1D3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94F61" w:rsidRPr="004F1D30">
        <w:rPr>
          <w:rFonts w:ascii="Times New Roman" w:hAnsi="Times New Roman" w:cs="Times New Roman"/>
          <w:sz w:val="28"/>
          <w:szCs w:val="28"/>
        </w:rPr>
        <w:t>муниципальных</w:t>
      </w:r>
      <w:r w:rsidRPr="004F1D30">
        <w:rPr>
          <w:rFonts w:ascii="Times New Roman" w:hAnsi="Times New Roman" w:cs="Times New Roman"/>
          <w:sz w:val="28"/>
          <w:szCs w:val="28"/>
        </w:rPr>
        <w:t xml:space="preserve"> услуг в расчете на одного жителя;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уровень расчетной бюджетной обеспеченности (далее </w:t>
      </w:r>
      <w:r w:rsidR="00D666E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обеспеченности) </w:t>
      </w:r>
      <w:r w:rsidR="00D666E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относительный показатель, отражающий во сколько раз налоговые доходы, которые могут быть получены бюджетом городского (сельского) поселения исходя из налоговой базы (налогового потенциала) в расчете на одного жителя, больше (меньше) соответствующего показателя в среднем по всем городским и сельским поселениям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района с учетом различий в структуре населения, социально-экономических, климатических, географических и иных объективных</w:t>
      </w:r>
      <w:r w:rsidR="00450FA2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>факторов и условий, влияющих на стоимость предоставления муниципальных услуг в расчете на одного жителя.</w:t>
      </w:r>
    </w:p>
    <w:p w:rsidR="00C60D06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3. </w:t>
      </w:r>
      <w:r w:rsidR="00377927">
        <w:rPr>
          <w:rFonts w:ascii="Times New Roman" w:hAnsi="Times New Roman" w:cs="Times New Roman"/>
          <w:sz w:val="28"/>
          <w:szCs w:val="28"/>
        </w:rPr>
        <w:t>Общий о</w:t>
      </w:r>
      <w:r w:rsidR="00C9221C">
        <w:rPr>
          <w:rFonts w:ascii="Times New Roman" w:hAnsi="Times New Roman" w:cs="Times New Roman"/>
          <w:sz w:val="28"/>
          <w:szCs w:val="28"/>
        </w:rPr>
        <w:t>бъем дотаций на выравнивание бюджетной обеспеченности</w:t>
      </w:r>
      <w:r w:rsidRPr="004F1D3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42342C" w:rsidRPr="004F1D30">
        <w:rPr>
          <w:rFonts w:ascii="Times New Roman" w:hAnsi="Times New Roman" w:cs="Times New Roman"/>
          <w:sz w:val="28"/>
          <w:szCs w:val="28"/>
        </w:rPr>
        <w:t xml:space="preserve"> (Д)</w:t>
      </w:r>
      <w:r w:rsidR="00C9221C">
        <w:rPr>
          <w:rFonts w:ascii="Times New Roman" w:hAnsi="Times New Roman" w:cs="Times New Roman"/>
          <w:sz w:val="28"/>
          <w:szCs w:val="28"/>
        </w:rPr>
        <w:t xml:space="preserve"> утверждается решением Думы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9221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9221C">
        <w:rPr>
          <w:rFonts w:ascii="Times New Roman" w:hAnsi="Times New Roman" w:cs="Times New Roman"/>
          <w:sz w:val="28"/>
          <w:szCs w:val="28"/>
        </w:rPr>
        <w:t>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 рассчитывается по следующей формуле:</w:t>
      </w:r>
    </w:p>
    <w:p w:rsidR="00806F01" w:rsidRDefault="00806F01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B9E" w:rsidRDefault="00A86B9E" w:rsidP="00A86B9E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Д=0,075×</m:t>
        </m:r>
        <m:d>
          <m:dPr>
            <m:ctrlPr>
              <w:rPr>
                <w:rFonts w:ascii="Cambria Math" w:hAnsi="Cambria Math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НД+ДВБОМР</m:t>
            </m:r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d>
        <m:r>
          <w:rPr>
            <w:rFonts w:ascii="Cambria Math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НД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ЕН</m:t>
            </m:r>
          </m:sup>
        </m:sSup>
        <m:r>
          <w:rPr>
            <w:rFonts w:ascii="Cambria Math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МБТ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ВМЗ</m:t>
            </m:r>
          </m:sup>
        </m:sSup>
      </m:oMath>
      <w:r w:rsidRPr="00321F9C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</w:p>
    <w:p w:rsidR="00A86B9E" w:rsidRPr="00321F9C" w:rsidRDefault="00A86B9E" w:rsidP="00A86B9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86B9E" w:rsidRPr="00321F9C" w:rsidRDefault="00A86B9E" w:rsidP="00A86B9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321F9C">
        <w:rPr>
          <w:rFonts w:ascii="Times New Roman" w:hAnsi="Times New Roman" w:cs="Times New Roman"/>
          <w:sz w:val="26"/>
          <w:szCs w:val="26"/>
        </w:rPr>
        <w:t xml:space="preserve">и не может быть меньше </w:t>
      </w:r>
      <m:oMath>
        <m:r>
          <w:rPr>
            <w:rFonts w:ascii="Cambria Math" w:hAnsi="Cambria Math" w:cs="Times New Roman"/>
            <w:sz w:val="26"/>
            <w:szCs w:val="26"/>
          </w:rPr>
          <m:t>(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0,075×</m:t>
        </m:r>
        <m:d>
          <m:dPr>
            <m:ctrlPr>
              <w:rPr>
                <w:rFonts w:ascii="Cambria Math" w:hAnsi="Cambria Math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НД+ДВБОМР</m:t>
            </m:r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d>
        <m:r>
          <w:rPr>
            <w:rFonts w:ascii="Cambria Math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НД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ЕН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)×0,5</m:t>
        </m:r>
      </m:oMath>
      <w:r>
        <w:rPr>
          <w:rFonts w:ascii="Times New Roman" w:hAnsi="Times New Roman" w:cs="Times New Roman"/>
          <w:sz w:val="26"/>
          <w:szCs w:val="26"/>
          <w:lang w:eastAsia="en-US"/>
        </w:rPr>
        <w:t>,</w:t>
      </w:r>
    </w:p>
    <w:p w:rsidR="00A86B9E" w:rsidRPr="00321F9C" w:rsidRDefault="00A86B9E" w:rsidP="00A86B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86B9E" w:rsidRDefault="00C60D06" w:rsidP="00A8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НД </w:t>
      </w:r>
      <w:r w:rsidR="0042342C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объем налоговых доходов (за исключением налоговых доходов по дифференцированным нормативам отчислений</w:t>
      </w:r>
      <w:r w:rsidR="006E07E7" w:rsidRPr="006E07E7">
        <w:rPr>
          <w:rFonts w:ascii="Times New Roman" w:hAnsi="Times New Roman" w:cs="Times New Roman"/>
          <w:sz w:val="28"/>
          <w:szCs w:val="28"/>
        </w:rPr>
        <w:t xml:space="preserve"> </w:t>
      </w:r>
      <w:r w:rsidR="00FF4772">
        <w:rPr>
          <w:rFonts w:ascii="Times New Roman" w:hAnsi="Times New Roman" w:cs="Times New Roman"/>
          <w:sz w:val="28"/>
          <w:szCs w:val="28"/>
        </w:rPr>
        <w:t>от налога, взимаемого в связи с применением упрощенной системы налогообложения,</w:t>
      </w:r>
      <w:r w:rsidR="00FF4772" w:rsidRPr="00FF4772">
        <w:rPr>
          <w:rFonts w:ascii="Times New Roman" w:hAnsi="Times New Roman" w:cs="Times New Roman"/>
          <w:sz w:val="28"/>
          <w:szCs w:val="28"/>
        </w:rPr>
        <w:t xml:space="preserve"> </w:t>
      </w:r>
      <w:r w:rsidR="00FF4772">
        <w:rPr>
          <w:rFonts w:ascii="Times New Roman" w:hAnsi="Times New Roman" w:cs="Times New Roman"/>
          <w:sz w:val="28"/>
          <w:szCs w:val="28"/>
        </w:rPr>
        <w:t>от акцизов на нефтепродукты</w:t>
      </w:r>
      <w:r w:rsidRPr="004F1D30">
        <w:rPr>
          <w:rFonts w:ascii="Times New Roman" w:hAnsi="Times New Roman" w:cs="Times New Roman"/>
          <w:sz w:val="28"/>
          <w:szCs w:val="28"/>
        </w:rPr>
        <w:t xml:space="preserve">) бюджета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9221C">
        <w:rPr>
          <w:rFonts w:ascii="Times New Roman" w:hAnsi="Times New Roman" w:cs="Times New Roman"/>
          <w:sz w:val="28"/>
          <w:szCs w:val="28"/>
        </w:rPr>
        <w:t>образования</w:t>
      </w:r>
      <w:r w:rsidRPr="004F1D30">
        <w:rPr>
          <w:rFonts w:ascii="Times New Roman" w:hAnsi="Times New Roman" w:cs="Times New Roman"/>
          <w:sz w:val="28"/>
          <w:szCs w:val="28"/>
        </w:rPr>
        <w:t>, утвержденный ре</w:t>
      </w:r>
      <w:r w:rsidR="00C9221C">
        <w:rPr>
          <w:rFonts w:ascii="Times New Roman" w:hAnsi="Times New Roman" w:cs="Times New Roman"/>
          <w:sz w:val="28"/>
          <w:szCs w:val="28"/>
        </w:rPr>
        <w:t xml:space="preserve">шением Думы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78E8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>муниципального</w:t>
      </w:r>
      <w:r w:rsidR="00C9221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 </w:t>
      </w:r>
      <w:r w:rsidRPr="004F1D30">
        <w:rPr>
          <w:rFonts w:ascii="Times New Roman" w:hAnsi="Times New Roman" w:cs="Times New Roman"/>
          <w:sz w:val="28"/>
          <w:szCs w:val="28"/>
        </w:rPr>
        <w:lastRenderedPageBreak/>
        <w:t>бюджете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>;</w:t>
      </w:r>
      <w:r w:rsidR="00A86B9E" w:rsidRPr="00A86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B9E" w:rsidRPr="004F1D30" w:rsidRDefault="00A86B9E" w:rsidP="00A8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ДВБОМР – размер дотации на выравнивание бюджетной обеспеченности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, а также объем налоговых доходов, рассчитанный по дополнительным нормативам отчислений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из областного бюджета, утвержденным законом Иркутской области об областном бюджете</w:t>
      </w:r>
      <w:r>
        <w:rPr>
          <w:rFonts w:ascii="Times New Roman" w:hAnsi="Times New Roman" w:cs="Times New Roman"/>
          <w:sz w:val="28"/>
          <w:szCs w:val="28"/>
        </w:rPr>
        <w:t>, принятым в первоначальной редакции;</w:t>
      </w:r>
    </w:p>
    <w:p w:rsidR="00A86B9E" w:rsidRPr="00A86B9E" w:rsidRDefault="00A86B9E" w:rsidP="00A8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МБТ</w:t>
      </w:r>
      <w:r w:rsidRPr="004F1D30">
        <w:rPr>
          <w:rFonts w:ascii="Times New Roman" w:hAnsi="Times New Roman" w:cs="Times New Roman"/>
          <w:sz w:val="28"/>
          <w:szCs w:val="28"/>
          <w:vertAlign w:val="superscript"/>
        </w:rPr>
        <w:t>ВМЗ</w:t>
      </w:r>
      <w:r w:rsidRPr="004F1D30">
        <w:rPr>
          <w:rFonts w:ascii="Times New Roman" w:hAnsi="Times New Roman" w:cs="Times New Roman"/>
          <w:sz w:val="28"/>
          <w:szCs w:val="28"/>
        </w:rPr>
        <w:t xml:space="preserve">– объем межбюджетных трансфертов поселениям, утвержденный решением </w:t>
      </w:r>
      <w:r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>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соглашениями;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840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78406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МБТ</w:t>
      </w:r>
      <w:r w:rsidRPr="004F1D30">
        <w:rPr>
          <w:rFonts w:ascii="Times New Roman" w:hAnsi="Times New Roman" w:cs="Times New Roman"/>
          <w:sz w:val="28"/>
          <w:szCs w:val="28"/>
          <w:vertAlign w:val="superscript"/>
        </w:rPr>
        <w:t>ВМЗ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принимается равным нулю;</w:t>
      </w:r>
    </w:p>
    <w:p w:rsidR="00A86B9E" w:rsidRPr="004F1D30" w:rsidRDefault="00892C27" w:rsidP="00A8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НД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ЕН</m:t>
            </m:r>
          </m:sup>
        </m:sSup>
      </m:oMath>
      <w:r w:rsidR="00A86B9E" w:rsidRPr="004F1D30">
        <w:rPr>
          <w:rFonts w:ascii="Times New Roman" w:hAnsi="Times New Roman" w:cs="Times New Roman"/>
          <w:sz w:val="28"/>
          <w:szCs w:val="28"/>
        </w:rPr>
        <w:t>– объем налоговых доходов бюджетов всех городских и сельских поселений</w:t>
      </w:r>
      <w:r w:rsidR="00A86B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B9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A86B9E">
        <w:rPr>
          <w:rFonts w:ascii="Times New Roman" w:hAnsi="Times New Roman" w:cs="Times New Roman"/>
          <w:sz w:val="28"/>
          <w:szCs w:val="28"/>
        </w:rPr>
        <w:t xml:space="preserve"> </w:t>
      </w:r>
      <w:r w:rsidR="00A86B9E" w:rsidRPr="004F1D30">
        <w:rPr>
          <w:rFonts w:ascii="Times New Roman" w:hAnsi="Times New Roman" w:cs="Times New Roman"/>
          <w:sz w:val="28"/>
          <w:szCs w:val="28"/>
        </w:rPr>
        <w:t xml:space="preserve">района по единым нормативам отчислений от налогов и сборов, подлежащих зачислению в бюджет </w:t>
      </w:r>
      <w:proofErr w:type="spellStart"/>
      <w:r w:rsidR="00A86B9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A86B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86B9E" w:rsidRPr="004F1D30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A86B9E">
        <w:rPr>
          <w:rFonts w:ascii="Times New Roman" w:hAnsi="Times New Roman" w:cs="Times New Roman"/>
          <w:sz w:val="28"/>
          <w:szCs w:val="28"/>
        </w:rPr>
        <w:t>Думой</w:t>
      </w:r>
      <w:r w:rsidR="00A86B9E" w:rsidRPr="004F1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B9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A86B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86B9E" w:rsidRPr="004F1D30">
        <w:rPr>
          <w:rFonts w:ascii="Times New Roman" w:hAnsi="Times New Roman" w:cs="Times New Roman"/>
          <w:sz w:val="28"/>
          <w:szCs w:val="28"/>
        </w:rPr>
        <w:t xml:space="preserve">  в соответствии с </w:t>
      </w:r>
      <w:hyperlink r:id="rId8" w:history="1">
        <w:r w:rsidR="00A86B9E" w:rsidRPr="004F1D30">
          <w:rPr>
            <w:rFonts w:ascii="Times New Roman" w:hAnsi="Times New Roman" w:cs="Times New Roman"/>
            <w:sz w:val="28"/>
            <w:szCs w:val="28"/>
          </w:rPr>
          <w:t>пунктом 4 статьи 61</w:t>
        </w:r>
      </w:hyperlink>
      <w:r w:rsidR="00A86B9E" w:rsidRPr="004F1D3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="00A86B9E" w:rsidRPr="004F1D30">
          <w:rPr>
            <w:rFonts w:ascii="Times New Roman" w:hAnsi="Times New Roman" w:cs="Times New Roman"/>
            <w:sz w:val="28"/>
            <w:szCs w:val="28"/>
          </w:rPr>
          <w:t>пунктом 4 статьи 61.5</w:t>
        </w:r>
      </w:hyperlink>
      <w:r w:rsidR="00A86B9E" w:rsidRPr="004F1D3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A86B9E"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2F3DB7" w:rsidRDefault="00784061" w:rsidP="00A506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</w:t>
      </w:r>
      <w:r w:rsidR="00A5061D">
        <w:rPr>
          <w:rFonts w:ascii="Times New Roman" w:hAnsi="Times New Roman" w:cs="Times New Roman"/>
          <w:sz w:val="28"/>
          <w:szCs w:val="28"/>
        </w:rPr>
        <w:t xml:space="preserve"> объем дотаций на выравнивание бюджетной обеспеченности поселений, утвержденный</w:t>
      </w:r>
      <w:r w:rsidR="00A5061D" w:rsidRPr="00A5061D">
        <w:rPr>
          <w:rFonts w:ascii="Times New Roman" w:hAnsi="Times New Roman" w:cs="Times New Roman"/>
          <w:sz w:val="28"/>
          <w:szCs w:val="28"/>
        </w:rPr>
        <w:t xml:space="preserve"> </w:t>
      </w:r>
      <w:r w:rsidR="00A5061D" w:rsidRPr="004F1D3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A5061D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A5061D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A506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04B82" w:rsidRPr="00C04B82">
        <w:rPr>
          <w:rFonts w:ascii="Times New Roman" w:hAnsi="Times New Roman" w:cs="Times New Roman"/>
          <w:sz w:val="28"/>
          <w:szCs w:val="28"/>
        </w:rPr>
        <w:t xml:space="preserve"> </w:t>
      </w:r>
      <w:r w:rsidR="00C04B82" w:rsidRPr="004F1D3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C04B82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04B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может превышать общий объем указанных дотаций, рассчитанный в соответствии с настоящим пунктом.</w:t>
      </w:r>
    </w:p>
    <w:p w:rsidR="00C60D06" w:rsidRPr="00C04B82" w:rsidRDefault="00C60D06" w:rsidP="00C04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1D30">
        <w:rPr>
          <w:rFonts w:ascii="Times New Roman" w:hAnsi="Times New Roman" w:cs="Times New Roman"/>
          <w:sz w:val="28"/>
          <w:szCs w:val="28"/>
        </w:rPr>
        <w:t>4. Размер дотации на выравнивание бюджетной обеспеченности поселений i-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городскому (сельскому) поселению (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Д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>) оп</w:t>
      </w:r>
      <w:r w:rsidR="00C04B82">
        <w:rPr>
          <w:rFonts w:ascii="Times New Roman" w:hAnsi="Times New Roman" w:cs="Times New Roman"/>
          <w:sz w:val="28"/>
          <w:szCs w:val="28"/>
        </w:rPr>
        <w:t xml:space="preserve">ределяется по следующей формуле, при условии, что </w:t>
      </w:r>
      <w:proofErr w:type="spellStart"/>
      <w:r w:rsidR="00C04B82" w:rsidRPr="004F1D3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04B82"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C04B82">
        <w:rPr>
          <w:rFonts w:ascii="Times New Roman" w:hAnsi="Times New Roman" w:cs="Times New Roman"/>
          <w:sz w:val="28"/>
          <w:szCs w:val="28"/>
          <w:vertAlign w:val="subscript"/>
        </w:rPr>
        <w:t xml:space="preserve"> &gt;</w:t>
      </w:r>
      <w:proofErr w:type="gramEnd"/>
      <w:r w:rsidR="00C04B8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C04B82">
        <w:rPr>
          <w:rFonts w:ascii="Times New Roman" w:hAnsi="Times New Roman" w:cs="Times New Roman"/>
          <w:sz w:val="28"/>
          <w:szCs w:val="28"/>
        </w:rPr>
        <w:t>0: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3DA" w:rsidRPr="004F1D30" w:rsidRDefault="00892C27" w:rsidP="00FD13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ПП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e>
            </m:nary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БО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БО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92623C" w:rsidRPr="004F1D30" w:rsidRDefault="0092623C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ПП </w:t>
      </w:r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расчетная сумма налоговых доходов по всем городским и се</w:t>
      </w:r>
      <w:r w:rsidR="00C9221C">
        <w:rPr>
          <w:rFonts w:ascii="Times New Roman" w:hAnsi="Times New Roman" w:cs="Times New Roman"/>
          <w:sz w:val="28"/>
          <w:szCs w:val="28"/>
        </w:rPr>
        <w:t xml:space="preserve">льским поселениям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района на очередной финансовый год и плановый период;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Н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F4248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численность постоянного населения i-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г</w:t>
      </w:r>
      <w:r w:rsidR="00F42485">
        <w:rPr>
          <w:rFonts w:ascii="Times New Roman" w:hAnsi="Times New Roman" w:cs="Times New Roman"/>
          <w:sz w:val="28"/>
          <w:szCs w:val="28"/>
        </w:rPr>
        <w:t>ородского (сельского) поселения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по данным статисти</w:t>
      </w:r>
      <w:r w:rsidR="007C33DA" w:rsidRPr="004F1D30">
        <w:rPr>
          <w:rFonts w:ascii="Times New Roman" w:hAnsi="Times New Roman" w:cs="Times New Roman"/>
          <w:sz w:val="28"/>
          <w:szCs w:val="28"/>
        </w:rPr>
        <w:t xml:space="preserve">ческого бюллетеня </w:t>
      </w:r>
      <w:proofErr w:type="spellStart"/>
      <w:r w:rsidR="007C33DA" w:rsidRPr="004F1D30">
        <w:rPr>
          <w:rFonts w:ascii="Times New Roman" w:hAnsi="Times New Roman" w:cs="Times New Roman"/>
          <w:sz w:val="28"/>
          <w:szCs w:val="28"/>
        </w:rPr>
        <w:t>Иркутскстата</w:t>
      </w:r>
      <w:proofErr w:type="spellEnd"/>
      <w:r w:rsidR="007C33DA" w:rsidRPr="004F1D30">
        <w:rPr>
          <w:rFonts w:ascii="Times New Roman" w:hAnsi="Times New Roman" w:cs="Times New Roman"/>
          <w:sz w:val="28"/>
          <w:szCs w:val="28"/>
        </w:rPr>
        <w:t xml:space="preserve"> «Численность населения»</w:t>
      </w:r>
      <w:r w:rsidRPr="004F1D30">
        <w:rPr>
          <w:rFonts w:ascii="Times New Roman" w:hAnsi="Times New Roman" w:cs="Times New Roman"/>
          <w:sz w:val="28"/>
          <w:szCs w:val="28"/>
        </w:rPr>
        <w:t>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БО</w:t>
      </w:r>
      <w:r w:rsidRPr="004F1D30">
        <w:rPr>
          <w:rFonts w:ascii="Times New Roman" w:hAnsi="Times New Roman" w:cs="Times New Roman"/>
          <w:sz w:val="28"/>
          <w:szCs w:val="28"/>
          <w:vertAlign w:val="superscript"/>
        </w:rPr>
        <w:t>max</w:t>
      </w:r>
      <w:proofErr w:type="spellEnd"/>
      <w:r w:rsidR="0086270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района, установленный </w:t>
      </w:r>
      <w:r w:rsidR="00C9221C" w:rsidRPr="004F1D30">
        <w:rPr>
          <w:rFonts w:ascii="Times New Roman" w:hAnsi="Times New Roman" w:cs="Times New Roman"/>
          <w:sz w:val="28"/>
          <w:szCs w:val="28"/>
        </w:rPr>
        <w:t>ре</w:t>
      </w:r>
      <w:r w:rsidR="00C9221C">
        <w:rPr>
          <w:rFonts w:ascii="Times New Roman" w:hAnsi="Times New Roman" w:cs="Times New Roman"/>
          <w:sz w:val="28"/>
          <w:szCs w:val="28"/>
        </w:rPr>
        <w:t xml:space="preserve">шением Думы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hAnsi="Times New Roman" w:cs="Times New Roman"/>
          <w:sz w:val="28"/>
          <w:szCs w:val="28"/>
        </w:rPr>
        <w:t>муниципального</w:t>
      </w:r>
      <w:r w:rsidR="00C9221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>;</w:t>
      </w:r>
    </w:p>
    <w:p w:rsidR="00C60D06" w:rsidRPr="004F1D30" w:rsidRDefault="00892C27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БО</m:t>
            </m:r>
            <m:ctrlP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ctrlP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</m:ctrlPr>
          </m:sub>
        </m:sSub>
      </m:oMath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 i-</w:t>
      </w:r>
      <w:proofErr w:type="spellStart"/>
      <w:r w:rsidR="00C60D06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ИБР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86270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индекс расходов бюджета i-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поселения, определенный в соответствии с </w:t>
      </w:r>
      <w:hyperlink w:anchor="P150" w:history="1">
        <w:r w:rsidRPr="0058550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C9221C" w:rsidRPr="00585502">
          <w:rPr>
            <w:rFonts w:ascii="Times New Roman" w:hAnsi="Times New Roman" w:cs="Times New Roman"/>
            <w:sz w:val="28"/>
            <w:szCs w:val="28"/>
          </w:rPr>
          <w:t>1</w:t>
        </w:r>
        <w:r w:rsidR="00585502" w:rsidRPr="0058550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F1D3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lastRenderedPageBreak/>
        <w:t xml:space="preserve">5.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муниципального района, установленный решением </w:t>
      </w:r>
      <w:r w:rsidR="00C9221C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hAnsi="Times New Roman" w:cs="Times New Roman"/>
          <w:sz w:val="28"/>
          <w:szCs w:val="28"/>
        </w:rPr>
        <w:t>муниципального</w:t>
      </w:r>
      <w:r w:rsidR="00C9221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БО</w:t>
      </w:r>
      <w:r w:rsidRPr="004F1D30">
        <w:rPr>
          <w:rFonts w:ascii="Times New Roman" w:hAnsi="Times New Roman" w:cs="Times New Roman"/>
          <w:sz w:val="28"/>
          <w:szCs w:val="28"/>
          <w:vertAlign w:val="superscript"/>
        </w:rPr>
        <w:t>max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>), определяется по следующей формуле: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964" w:rsidRPr="004F1D30" w:rsidRDefault="00892C27" w:rsidP="00FD13FC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Д</m:t>
                </m:r>
              </m:num>
              <m:den>
                <m:f>
                  <m:f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ПП</m:t>
                    </m:r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Н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</m:den>
                </m:f>
              </m:den>
            </m:f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БО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ИБР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ИБР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</m:nary>
          </m:den>
        </m:f>
      </m:oMath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7A6964" w:rsidRPr="004F1D30" w:rsidRDefault="007A696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</w:t>
      </w:r>
      <w:r w:rsidR="00542EA4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17633E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порядковый номер городского (сельского) поселения по росту уровня бюджетной обеспеченности </w:t>
      </w:r>
      <w:r w:rsidR="00542EA4">
        <w:rPr>
          <w:rFonts w:ascii="Times New Roman" w:hAnsi="Times New Roman" w:cs="Times New Roman"/>
          <w:sz w:val="28"/>
          <w:szCs w:val="28"/>
        </w:rPr>
        <w:t xml:space="preserve">до распределения </w:t>
      </w:r>
      <w:r w:rsidRPr="004F1D30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</w:t>
      </w:r>
      <w:r w:rsidR="00542EA4">
        <w:rPr>
          <w:rFonts w:ascii="Times New Roman" w:hAnsi="Times New Roman" w:cs="Times New Roman"/>
          <w:sz w:val="28"/>
          <w:szCs w:val="28"/>
        </w:rPr>
        <w:t>еченности поселений</w:t>
      </w:r>
      <w:r w:rsidRPr="004F1D30">
        <w:rPr>
          <w:rFonts w:ascii="Times New Roman" w:hAnsi="Times New Roman" w:cs="Times New Roman"/>
          <w:sz w:val="28"/>
          <w:szCs w:val="28"/>
        </w:rPr>
        <w:t>;</w:t>
      </w:r>
    </w:p>
    <w:p w:rsidR="00C60D06" w:rsidRPr="004F1D30" w:rsidRDefault="00542EA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17633E" w:rsidRPr="004F1D30">
        <w:rPr>
          <w:rFonts w:ascii="Times New Roman" w:hAnsi="Times New Roman" w:cs="Times New Roman"/>
          <w:sz w:val="28"/>
          <w:szCs w:val="28"/>
        </w:rPr>
        <w:t>–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порядковый номер городского (сельского) поселения по росту уровня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до распределения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дотации на выравнивание бюджетной обеспеченности поселений, для которого выполняется следующее условие: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964" w:rsidRPr="004F1D30" w:rsidRDefault="00892C27" w:rsidP="00FD13FC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sub>
        </m:sSub>
      </m:oMath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>&lt;</w:t>
      </w:r>
      <m:oMath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sup>
        </m:sSup>
      </m:oMath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>&lt;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+1</m:t>
            </m:r>
          </m:sub>
        </m:sSub>
      </m:oMath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06" w:rsidRPr="004F1D30" w:rsidRDefault="00892C27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sub>
        </m:sSub>
      </m:oMath>
      <w:r w:rsidR="00745191">
        <w:rPr>
          <w:rFonts w:ascii="Times New Roman" w:hAnsi="Times New Roman" w:cs="Times New Roman"/>
          <w:sz w:val="28"/>
          <w:szCs w:val="28"/>
        </w:rPr>
        <w:t xml:space="preserve"> </w:t>
      </w:r>
      <w:r w:rsidR="00585502" w:rsidRPr="00585502">
        <w:rPr>
          <w:rFonts w:ascii="Times New Roman" w:hAnsi="Times New Roman" w:cs="Times New Roman"/>
          <w:sz w:val="28"/>
          <w:szCs w:val="28"/>
        </w:rPr>
        <w:t>-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 </w:t>
      </w:r>
      <w:r w:rsidR="0074519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-го городского (сельского) поселения </w:t>
      </w:r>
      <w:r w:rsidR="00745191">
        <w:rPr>
          <w:rFonts w:ascii="Times New Roman" w:hAnsi="Times New Roman" w:cs="Times New Roman"/>
          <w:sz w:val="28"/>
          <w:szCs w:val="28"/>
        </w:rPr>
        <w:t>до распределения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дотации на выравнивание бюджетной обеспеченности поселений;</w:t>
      </w:r>
    </w:p>
    <w:p w:rsidR="00C60D06" w:rsidRPr="004F1D30" w:rsidRDefault="00892C27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+1 </m:t>
            </m: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sub>
        </m:sSub>
      </m:oMath>
      <w:r w:rsidR="008304C6" w:rsidRPr="004F1D30">
        <w:rPr>
          <w:rFonts w:ascii="Times New Roman" w:hAnsi="Times New Roman" w:cs="Times New Roman"/>
          <w:sz w:val="28"/>
          <w:szCs w:val="28"/>
        </w:rPr>
        <w:t>–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 </w:t>
      </w:r>
      <w:r w:rsidR="0074519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+1-го городского (сельского) поселения </w:t>
      </w:r>
      <w:r w:rsidR="00745191">
        <w:rPr>
          <w:rFonts w:ascii="Times New Roman" w:hAnsi="Times New Roman" w:cs="Times New Roman"/>
          <w:sz w:val="28"/>
          <w:szCs w:val="28"/>
        </w:rPr>
        <w:t>до распределения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дотации на выравнивание бюджетной обеспеченности поселений;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ИБР</w:t>
      </w:r>
      <w:r w:rsidR="0058550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="00585502" w:rsidRPr="0058550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304C6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индекс расходов бюджета </w:t>
      </w:r>
      <w:r w:rsidR="0058550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F1D30">
        <w:rPr>
          <w:rFonts w:ascii="Times New Roman" w:hAnsi="Times New Roman" w:cs="Times New Roman"/>
          <w:sz w:val="28"/>
          <w:szCs w:val="28"/>
        </w:rPr>
        <w:t>-го городского (сельского) поселения;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Н</w:t>
      </w:r>
      <w:r w:rsidR="0058550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="00585502" w:rsidRPr="0058550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304C6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численность постоянного населения </w:t>
      </w:r>
      <w:r w:rsidR="0058550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F1D30">
        <w:rPr>
          <w:rFonts w:ascii="Times New Roman" w:hAnsi="Times New Roman" w:cs="Times New Roman"/>
          <w:sz w:val="28"/>
          <w:szCs w:val="28"/>
        </w:rPr>
        <w:t>-го городского (сельского) поселения.</w:t>
      </w:r>
    </w:p>
    <w:p w:rsidR="002F6EC5" w:rsidRPr="004F1D30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50"/>
      <w:bookmarkEnd w:id="1"/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. Уровень бюджетной обеспеченности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(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892C27" w:rsidP="00FD13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ИНП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ИБР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A674BA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 налогового потенциала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поселения.</w:t>
      </w:r>
    </w:p>
    <w:p w:rsidR="002F6EC5" w:rsidRPr="004F1D30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Индекс налогового потенциала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ИНП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</m:t>
            </m:r>
          </m:sub>
        </m:sSub>
      </m:oMath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892C27" w:rsidP="00FD13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НП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×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∑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НП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4BA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поселения, определенный в соответствии с </w:t>
      </w:r>
      <w:hyperlink w:anchor="P89" w:history="1">
        <w:r w:rsidRPr="001402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="00D454EC" w:rsidRPr="00D45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2F6EC5" w:rsidRPr="004F1D30" w:rsidRDefault="00892C27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="00380017" w:rsidRPr="004F1D30">
        <w:rPr>
          <w:rFonts w:ascii="Times New Roman" w:hAnsi="Times New Roman" w:cs="Times New Roman"/>
          <w:sz w:val="28"/>
          <w:szCs w:val="28"/>
        </w:rPr>
        <w:t>–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поправочный коэффициент, используемый для определения индекса налогового потенциала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поселения, определенный в 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</w:t>
      </w:r>
      <w:hyperlink w:anchor="P133" w:history="1">
        <w:r w:rsidR="002F6EC5" w:rsidRPr="001402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="00C9221C" w:rsidRPr="001402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="00D454EC" w:rsidRPr="00D45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</w:hyperlink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возможности расчета 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индекса налогового потенциала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принимается равным 1.</w:t>
      </w:r>
    </w:p>
    <w:p w:rsidR="002F6EC5" w:rsidRPr="004F1D30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89"/>
      <w:bookmarkEnd w:id="2"/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892C27" w:rsidP="00FD13F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ЕСХН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НИФЛ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ЗН</m:t>
            </m:r>
          </m:sup>
        </m:sSubSup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EC5" w:rsidRPr="004F1D30" w:rsidRDefault="002F6EC5" w:rsidP="00FD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где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</m:oMath>
      <w:r w:rsidR="00C9221C">
        <w:rPr>
          <w:rFonts w:ascii="Times New Roman" w:eastAsiaTheme="minorEastAsia" w:hAnsi="Times New Roman" w:cs="Times New Roman"/>
          <w:sz w:val="28"/>
          <w:szCs w:val="28"/>
        </w:rPr>
        <w:t>- налоговый потенциал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налогу на доходы физических лиц;</w:t>
      </w:r>
    </w:p>
    <w:bookmarkStart w:id="3" w:name="P98"/>
    <w:bookmarkEnd w:id="3"/>
    <w:p w:rsidR="00C9221C" w:rsidRDefault="00892C27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ЕСХН</m:t>
            </m:r>
          </m:sup>
        </m:sSubSup>
      </m:oMath>
      <w:r w:rsidR="00C9221C">
        <w:rPr>
          <w:rFonts w:ascii="Times New Roman" w:eastAsiaTheme="minorEastAsia" w:hAnsi="Times New Roman" w:cs="Times New Roman"/>
          <w:sz w:val="28"/>
          <w:szCs w:val="28"/>
        </w:rPr>
        <w:t>- налоговый потенциал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единому сельскохозяйственному налогу;</w:t>
      </w:r>
    </w:p>
    <w:p w:rsidR="00C9221C" w:rsidRDefault="00892C27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НИФЛ</m:t>
            </m:r>
          </m:sup>
        </m:sSubSup>
      </m:oMath>
      <w:r w:rsidR="00C9221C">
        <w:rPr>
          <w:rFonts w:ascii="Times New Roman" w:eastAsiaTheme="minorEastAsia" w:hAnsi="Times New Roman" w:cs="Times New Roman"/>
          <w:sz w:val="28"/>
          <w:szCs w:val="28"/>
        </w:rPr>
        <w:t>- налоговый потенциал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налогу на имущество физических лиц;</w:t>
      </w:r>
    </w:p>
    <w:p w:rsidR="00C9221C" w:rsidRDefault="00892C27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ЗН</m:t>
            </m:r>
          </m:sup>
        </m:sSubSup>
      </m:oMath>
      <w:r w:rsidR="00C9221C">
        <w:rPr>
          <w:rFonts w:ascii="Times New Roman" w:eastAsiaTheme="minorEastAsia" w:hAnsi="Times New Roman" w:cs="Times New Roman"/>
          <w:sz w:val="28"/>
          <w:szCs w:val="28"/>
        </w:rPr>
        <w:t>- налоговый потенциал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налогу.</w:t>
      </w:r>
    </w:p>
    <w:p w:rsidR="002F6EC5" w:rsidRPr="00F84FC4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221C">
        <w:rPr>
          <w:rFonts w:ascii="Times New Roman" w:eastAsiaTheme="minorEastAsia" w:hAnsi="Times New Roman" w:cs="Times New Roman"/>
          <w:sz w:val="28"/>
          <w:szCs w:val="28"/>
        </w:rPr>
        <w:t>Налоговый потенциал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</m:oMath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</w:t>
      </w:r>
      <w:r w:rsidR="00D454EC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</w:t>
      </w:r>
      <w:r w:rsidR="00D454EC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221C" w:rsidRPr="00C9221C" w:rsidRDefault="00D454EC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налогу на имущество физических лиц: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F84FC4" w:rsidP="00F84F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Н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НИФЛ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П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НИФЛ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0,45×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НИФЛ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НИФЛ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0,55×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НИФЛ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НИФЛ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ctrlPr>
              <w:rPr>
                <w:rFonts w:ascii="Cambria Math" w:hAnsi="Cambria Math" w:cs="Times New Roman"/>
                <w:sz w:val="28"/>
                <w:szCs w:val="28"/>
              </w:rPr>
            </m:ctrlPr>
          </m:e>
        </m:d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FC4" w:rsidRPr="00C9221C" w:rsidRDefault="00D454EC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налогу на доходы физических лиц:</w:t>
      </w:r>
    </w:p>
    <w:p w:rsidR="00F84FC4" w:rsidRPr="004F1D30" w:rsidRDefault="00F84FC4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FC4" w:rsidRDefault="00F84FC4" w:rsidP="00F84F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Н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=П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тек.,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тек.,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ctrlPr>
              <w:rPr>
                <w:rFonts w:ascii="Cambria Math" w:hAnsi="Cambria Math" w:cs="Times New Roman"/>
                <w:sz w:val="28"/>
                <w:szCs w:val="28"/>
              </w:rPr>
            </m:ctrlPr>
          </m:e>
        </m:d>
      </m:oMath>
      <w:r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84FC4" w:rsidRDefault="00F84FC4" w:rsidP="00F84F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F84FC4" w:rsidRPr="004F1D30" w:rsidRDefault="00F84FC4" w:rsidP="00F84F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p w:rsidR="00F84FC4" w:rsidRPr="00F84FC4" w:rsidRDefault="00D454EC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06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прочим (за исключением налога на имущество физических лиц, налога на доходы физических лиц) налогам, определенным пунктом </w:t>
      </w:r>
      <w:r w:rsidR="00A025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Порядка:</w:t>
      </w:r>
    </w:p>
    <w:p w:rsidR="00F84FC4" w:rsidRPr="004F1D30" w:rsidRDefault="00F84FC4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Н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=П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тек.,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тек.,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ctrlPr>
              <w:rPr>
                <w:rFonts w:ascii="Cambria Math" w:hAnsi="Cambria Math" w:cs="Times New Roman"/>
                <w:sz w:val="28"/>
                <w:szCs w:val="28"/>
              </w:rPr>
            </m:ctrlPr>
          </m:e>
        </m:d>
      </m:oMath>
      <w:r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84FC4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F62AC3" w:rsidRDefault="00F62AC3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FC4" w:rsidRDefault="00F84FC4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пред.отч.,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отч.,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тек.,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) – поступления налога на доходы физических лиц в консолидированный бюджет Иркутской области с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-го городского</w:t>
      </w:r>
      <w:r w:rsidR="00A61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(сельского) поселения за предшествующий отчетному финансовый год (отчетный финансовый год, 1-е полугодие текущего финансового года),</w:t>
      </w:r>
    </w:p>
    <w:p w:rsidR="00F84FC4" w:rsidRDefault="00F84FC4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пред.отч.,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отч.,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тек.,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bSup>
      </m:oMath>
      <w:r w:rsidRPr="00F84FC4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начисления по соответствующему виду дохода в контингенте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-го городского</w:t>
      </w:r>
      <w:r w:rsidR="00C0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(сельского) поселения за предшествующий отчетному финансовый год (отчетный финансовый год, 1-е полугодие текущего финансового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года)</w:t>
      </w:r>
      <w:r w:rsidR="00C04B82">
        <w:rPr>
          <w:rFonts w:ascii="Times New Roman" w:eastAsia="Times New Roman" w:hAnsi="Times New Roman" w:cs="Times New Roman"/>
          <w:sz w:val="28"/>
          <w:szCs w:val="28"/>
        </w:rPr>
        <w:t>. При этом в случае, если сумма начислений по соответствующему виду дохода за предшествующий отчетному финансовый год (отчетный финансовый год, за 1-е полугодие текущего финансового года) равна нулю, то значение выражения</w:t>
      </w:r>
      <w:r w:rsidR="00BA3B50">
        <w:rPr>
          <w:rFonts w:ascii="Times New Roman" w:eastAsia="Times New Roman" w:hAnsi="Times New Roman" w:cs="Times New Roman"/>
          <w:sz w:val="28"/>
          <w:szCs w:val="28"/>
        </w:rPr>
        <w:t>, знаменатель которого имеет нулевое значение, также принимается равным нулю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84FC4" w:rsidRPr="00F84FC4" w:rsidRDefault="00F84FC4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П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p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- прогнозируемый объем поступлений по </w:t>
      </w:r>
      <w:r w:rsidRPr="00140298">
        <w:rPr>
          <w:rFonts w:ascii="Cambria Math" w:eastAsia="Times New Roman" w:hAnsi="Cambria Math" w:cs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-му виду дохода в бюджеты всех городских и сельских поселений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на очередной финансовый год и плановый период в доле, зачисляемой в бюджеты городских и сельских поселений по нормативам, установленным бюджетным законодательством Российской Федерации для зачисления в бюджеты городских и сельских поселений. </w:t>
      </w:r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Рассчитывается в порядке, установленном </w:t>
      </w:r>
      <w:r w:rsidR="001C01F7">
        <w:rPr>
          <w:rFonts w:ascii="Times New Roman" w:eastAsia="Times New Roman" w:hAnsi="Times New Roman" w:cs="Times New Roman"/>
          <w:sz w:val="28"/>
          <w:szCs w:val="28"/>
        </w:rPr>
        <w:t>Комитетом по финансовой политике и бюджету</w:t>
      </w:r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025B9"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образования. </w:t>
      </w:r>
      <w:r w:rsidR="00FC33F2">
        <w:rPr>
          <w:rFonts w:ascii="Times New Roman" w:eastAsia="Times New Roman" w:hAnsi="Times New Roman" w:cs="Times New Roman"/>
          <w:sz w:val="28"/>
          <w:szCs w:val="28"/>
        </w:rPr>
        <w:t xml:space="preserve">Данный показатель используется только для сопоставления бюджетной обеспеченности городских и сельских поселений </w:t>
      </w:r>
      <w:proofErr w:type="spellStart"/>
      <w:r w:rsidR="00FC33F2"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 w:rsidR="00FC33F2">
        <w:rPr>
          <w:rFonts w:ascii="Times New Roman" w:eastAsia="Times New Roman" w:hAnsi="Times New Roman" w:cs="Times New Roman"/>
          <w:sz w:val="28"/>
          <w:szCs w:val="28"/>
        </w:rPr>
        <w:t xml:space="preserve"> района и не является прогнозной оценкой доходной базы местных бюджетов.</w:t>
      </w:r>
    </w:p>
    <w:p w:rsidR="002F6EC5" w:rsidRPr="004F1D30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Поправочный коэффициент, используемый для определения индекса налогового потенциала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(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), отражающий различия в уровне социально-экономического развития городских и сельских поселений, определяется по следующей формуле: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892C27" w:rsidP="00FD13F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,2</m:t>
            </m:r>
          </m:sub>
        </m:sSub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i,1</w:t>
      </w:r>
      <w:r w:rsidR="009E3362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поправочный коэффициент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применяется в следующем размере: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городских поселений </w:t>
      </w:r>
      <w:r w:rsidR="009E3362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1;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сельских поселений </w:t>
      </w:r>
      <w:r w:rsidR="009E3362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0,8.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i,2</w:t>
      </w:r>
      <w:r w:rsidR="009E3362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поправочный коэффициент, учитывающий экономические особенности поселений, рассчитывается по одному или нескольким следующим показателям </w:t>
      </w:r>
      <w:r w:rsidR="00A025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выбору</w:t>
      </w:r>
      <w:r w:rsidR="00A025B9" w:rsidRPr="00A02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025B9"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A0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в расчете на одного жителя): фонд оплаты труда, доходы населения, объем промышленного производства и </w:t>
      </w:r>
      <w:r w:rsidR="006F0393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другое.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i,2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расчете поправочного коэффициента 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решением 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proofErr w:type="spellStart"/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 бюджете </w:t>
      </w:r>
      <w:proofErr w:type="spellStart"/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i,2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рассчитывается по одному или нескольким выбранным показателям в следующем порядке: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892C27" w:rsidP="000159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×⋯×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den>
        </m:f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М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i,1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</w:t>
      </w:r>
      <w:proofErr w:type="gramStart"/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i,2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,...</w:t>
      </w:r>
      <w:proofErr w:type="gram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i,n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E3D2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выбранного показателя по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городскому (сельскому) поселению;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</w:t>
      </w:r>
      <w:proofErr w:type="gramStart"/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,...</w:t>
      </w:r>
      <w:proofErr w:type="gram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E3D2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выбранного показателя по всем городским и сельским поселениям в </w:t>
      </w:r>
      <w:proofErr w:type="spellStart"/>
      <w:r w:rsidR="00955D9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="0095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районе;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= 1, 2, ..., n в зависимости от количества выбранных </w:t>
      </w:r>
      <w:r w:rsidR="00955D9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955D97"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 w:rsidR="00955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показателей.</w:t>
      </w:r>
    </w:p>
    <w:p w:rsidR="00F84FC4" w:rsidRDefault="00C60D06" w:rsidP="00F84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1</w:t>
      </w:r>
      <w:r w:rsidR="00585502" w:rsidRPr="00585502">
        <w:rPr>
          <w:rFonts w:ascii="Times New Roman" w:hAnsi="Times New Roman" w:cs="Times New Roman"/>
          <w:sz w:val="28"/>
          <w:szCs w:val="28"/>
        </w:rPr>
        <w:t>1</w:t>
      </w:r>
      <w:r w:rsidRPr="004F1D30">
        <w:rPr>
          <w:rFonts w:ascii="Times New Roman" w:hAnsi="Times New Roman" w:cs="Times New Roman"/>
          <w:sz w:val="28"/>
          <w:szCs w:val="28"/>
        </w:rPr>
        <w:t>. Индекс расходов бюджета i-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 (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ИБР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) </w:t>
      </w:r>
      <w:r w:rsidRPr="004F1D30">
        <w:rPr>
          <w:rFonts w:ascii="Times New Roman" w:hAnsi="Times New Roman" w:cs="Times New Roman"/>
          <w:sz w:val="28"/>
          <w:szCs w:val="28"/>
        </w:rPr>
        <w:lastRenderedPageBreak/>
        <w:t>определяется по следующей формуле:</w:t>
      </w:r>
    </w:p>
    <w:p w:rsidR="002020E9" w:rsidRPr="004F1D30" w:rsidRDefault="00892C27" w:rsidP="00F84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ОМСУ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КУЛ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ДОР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ЖКУ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СОФ</m:t>
            </m:r>
          </m:sup>
        </m:sSubSup>
      </m:oMath>
      <w:r w:rsidR="002020E9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F84FC4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2020E9" w:rsidRPr="004F1D30" w:rsidRDefault="002020E9" w:rsidP="00FD13F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0E88" w:rsidRPr="004F1D30" w:rsidRDefault="006C0E88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</w:t>
      </w:r>
      <w:r w:rsidR="00F84FC4">
        <w:rPr>
          <w:rFonts w:ascii="Times New Roman" w:hAnsi="Times New Roman" w:cs="Times New Roman"/>
          <w:sz w:val="28"/>
          <w:szCs w:val="28"/>
        </w:rPr>
        <w:t>а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84FC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C7785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A21B11">
        <w:rPr>
          <w:rFonts w:ascii="Times New Roman" w:hAnsi="Times New Roman" w:cs="Times New Roman"/>
          <w:sz w:val="28"/>
          <w:szCs w:val="28"/>
        </w:rPr>
        <w:t>а</w:t>
      </w:r>
      <w:r w:rsidR="00A21B11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2C7785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весовые коэффициенты, устанавливаемые решением </w:t>
      </w:r>
      <w:r w:rsidR="00F84FC4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F84FC4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F84F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бюджете </w:t>
      </w:r>
      <w:proofErr w:type="spellStart"/>
      <w:r w:rsidR="00F84FC4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F84F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, удовлетворяющие следующим условиям: </w:t>
      </w:r>
      <w:r w:rsidR="00025871" w:rsidRPr="004F1D30">
        <w:rPr>
          <w:rFonts w:ascii="Times New Roman" w:hAnsi="Times New Roman" w:cs="Times New Roman"/>
          <w:sz w:val="28"/>
          <w:szCs w:val="28"/>
        </w:rPr>
        <w:br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F84FC4">
        <w:rPr>
          <w:rFonts w:ascii="Times New Roman" w:hAnsi="Times New Roman" w:cs="Times New Roman"/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 w:rsidR="00F84FC4">
        <w:rPr>
          <w:rFonts w:ascii="Times New Roman" w:hAnsi="Times New Roman" w:cs="Times New Roman"/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</m:oMath>
      <w:r w:rsidR="00F84FC4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955D97">
        <w:rPr>
          <w:rFonts w:ascii="Times New Roman" w:hAnsi="Times New Roman" w:cs="Times New Roman"/>
          <w:sz w:val="28"/>
          <w:szCs w:val="28"/>
        </w:rPr>
        <w:t>&gt;=</w:t>
      </w:r>
      <w:r w:rsidRPr="004F1D30">
        <w:rPr>
          <w:rFonts w:ascii="Times New Roman" w:hAnsi="Times New Roman" w:cs="Times New Roman"/>
          <w:sz w:val="28"/>
          <w:szCs w:val="28"/>
        </w:rPr>
        <w:t xml:space="preserve"> 0,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 +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F84FC4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 w:rsidR="00F84FC4">
        <w:rPr>
          <w:rFonts w:ascii="Times New Roman" w:hAnsi="Times New Roman" w:cs="Times New Roman"/>
          <w:sz w:val="28"/>
          <w:szCs w:val="28"/>
        </w:rPr>
        <w:t xml:space="preserve"> +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 = 1;</w:t>
      </w:r>
    </w:p>
    <w:p w:rsidR="003B0DF8" w:rsidRPr="004F1D30" w:rsidRDefault="00892C27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ОМСУ</m:t>
            </m:r>
          </m:sup>
        </m:sSubSup>
      </m:oMath>
      <w:r w:rsidR="00C47AC6" w:rsidRPr="004F1D30">
        <w:rPr>
          <w:rFonts w:ascii="Times New Roman" w:hAnsi="Times New Roman" w:cs="Times New Roman"/>
          <w:sz w:val="28"/>
          <w:szCs w:val="28"/>
        </w:rPr>
        <w:t xml:space="preserve">– 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F84FC4">
        <w:rPr>
          <w:rFonts w:ascii="Times New Roman" w:hAnsi="Times New Roman" w:cs="Times New Roman"/>
          <w:sz w:val="28"/>
          <w:szCs w:val="28"/>
        </w:rPr>
        <w:t>расходов на содержание органов местного самоуправления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4C5ED0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C5ED0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4C5ED0" w:rsidRPr="004F1D30" w:rsidRDefault="00892C27" w:rsidP="00C4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КУЛ</m:t>
            </m:r>
          </m:sup>
        </m:sSubSup>
      </m:oMath>
      <w:r w:rsidR="00C47AC6" w:rsidRPr="004F1D30">
        <w:rPr>
          <w:rFonts w:ascii="Times New Roman" w:hAnsi="Times New Roman" w:cs="Times New Roman"/>
          <w:sz w:val="28"/>
          <w:szCs w:val="28"/>
        </w:rPr>
        <w:t>–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 коэффициент </w:t>
      </w:r>
      <w:r w:rsidR="00F84FC4">
        <w:rPr>
          <w:rFonts w:ascii="Times New Roman" w:hAnsi="Times New Roman" w:cs="Times New Roman"/>
          <w:sz w:val="28"/>
          <w:szCs w:val="28"/>
        </w:rPr>
        <w:t xml:space="preserve">расходов на реализацию вопросов местного значения по организации культуры, физкультуры </w:t>
      </w:r>
      <w:r w:rsidR="00F84FC4" w:rsidRPr="004F1D30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="00F84FC4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84FC4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4C5ED0" w:rsidRPr="004F1D30" w:rsidRDefault="00892C27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ДОР</m:t>
            </m:r>
          </m:sup>
        </m:sSubSup>
      </m:oMath>
      <w:r w:rsidR="00C47AC6" w:rsidRPr="004F1D30">
        <w:rPr>
          <w:rFonts w:ascii="Times New Roman" w:hAnsi="Times New Roman" w:cs="Times New Roman"/>
          <w:sz w:val="28"/>
          <w:szCs w:val="28"/>
        </w:rPr>
        <w:t>–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 коэффициент </w:t>
      </w:r>
      <w:r w:rsidR="00F84FC4">
        <w:rPr>
          <w:rFonts w:ascii="Times New Roman" w:hAnsi="Times New Roman" w:cs="Times New Roman"/>
          <w:sz w:val="28"/>
          <w:szCs w:val="28"/>
        </w:rPr>
        <w:t xml:space="preserve">расходов на реализацию вопросов местного значения по содержанию и ремонту дорог, организации благоустройства </w:t>
      </w:r>
      <w:r w:rsidR="00F84FC4" w:rsidRPr="004F1D30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="00F84FC4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84FC4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F84FC4" w:rsidRDefault="00892C27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ЖКУ</m:t>
            </m:r>
          </m:sup>
        </m:sSubSup>
      </m:oMath>
      <w:r w:rsidR="00C47AC6" w:rsidRPr="004F1D30">
        <w:rPr>
          <w:rFonts w:ascii="Times New Roman" w:hAnsi="Times New Roman" w:cs="Times New Roman"/>
          <w:sz w:val="28"/>
          <w:szCs w:val="28"/>
        </w:rPr>
        <w:t xml:space="preserve">– 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FB576E" w:rsidRPr="004F1D3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F84FC4">
        <w:rPr>
          <w:rFonts w:ascii="Times New Roman" w:hAnsi="Times New Roman" w:cs="Times New Roman"/>
          <w:sz w:val="28"/>
          <w:szCs w:val="28"/>
        </w:rPr>
        <w:t>на реализацию вопросов местного значения в сфере электро-, тепло-, газо- и водоснабжения населения, водоотведения, снабжения населения топливом</w:t>
      </w:r>
      <w:r w:rsidR="00BC70C5" w:rsidRPr="004F1D3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BC70C5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BC70C5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4C5ED0" w:rsidRPr="004F1D30" w:rsidRDefault="00892C27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СОФ</m:t>
            </m:r>
          </m:sup>
        </m:sSubSup>
      </m:oMath>
      <w:r w:rsidR="00F84FC4" w:rsidRPr="004F1D30">
        <w:rPr>
          <w:rFonts w:ascii="Times New Roman" w:hAnsi="Times New Roman" w:cs="Times New Roman"/>
          <w:sz w:val="28"/>
          <w:szCs w:val="28"/>
        </w:rPr>
        <w:t xml:space="preserve">– коэффициент </w:t>
      </w:r>
      <w:r w:rsidR="00F84FC4">
        <w:rPr>
          <w:rFonts w:ascii="Times New Roman" w:hAnsi="Times New Roman" w:cs="Times New Roman"/>
          <w:sz w:val="28"/>
          <w:szCs w:val="28"/>
        </w:rPr>
        <w:t xml:space="preserve">расходов на </w:t>
      </w:r>
      <w:proofErr w:type="spellStart"/>
      <w:r w:rsidR="00F84FC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F84FC4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</w:t>
      </w:r>
      <w:r w:rsidR="00F84FC4" w:rsidRPr="004F1D3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F84FC4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84FC4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</w:t>
      </w:r>
      <w:r w:rsidR="00F84FC4">
        <w:rPr>
          <w:rFonts w:ascii="Times New Roman" w:hAnsi="Times New Roman" w:cs="Times New Roman"/>
          <w:sz w:val="28"/>
          <w:szCs w:val="28"/>
        </w:rPr>
        <w:t>.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Рассчитанные оценки индекса расходов бюджет</w:t>
      </w:r>
      <w:r w:rsidR="00E820B4" w:rsidRPr="004F1D30">
        <w:rPr>
          <w:rFonts w:ascii="Times New Roman" w:hAnsi="Times New Roman" w:cs="Times New Roman"/>
          <w:sz w:val="28"/>
          <w:szCs w:val="28"/>
        </w:rPr>
        <w:t>ов</w:t>
      </w:r>
      <w:r w:rsidRPr="004F1D30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 не являются планируемыми или рекомендуемыми показателями, определяющими расходы бюджетов городских и сельских поселений, и используются только для расчета бюджетной обеспеченности городских и сельских поселений в целях распределения межбюджетных трансфертов.</w:t>
      </w:r>
    </w:p>
    <w:p w:rsidR="00C60D06" w:rsidRPr="004F1D30" w:rsidRDefault="00BC70C5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1</w:t>
      </w:r>
      <w:r w:rsidR="00585502" w:rsidRPr="00585502">
        <w:rPr>
          <w:rFonts w:ascii="Times New Roman" w:hAnsi="Times New Roman" w:cs="Times New Roman"/>
          <w:sz w:val="28"/>
          <w:szCs w:val="28"/>
        </w:rPr>
        <w:t>2</w:t>
      </w:r>
      <w:r w:rsidR="00C60D06" w:rsidRPr="004F1D30">
        <w:rPr>
          <w:rFonts w:ascii="Times New Roman" w:hAnsi="Times New Roman" w:cs="Times New Roman"/>
          <w:sz w:val="28"/>
          <w:szCs w:val="28"/>
        </w:rPr>
        <w:t>. Коэффициент</w:t>
      </w:r>
      <w:r w:rsidR="00F84FC4">
        <w:rPr>
          <w:rFonts w:ascii="Times New Roman" w:hAnsi="Times New Roman" w:cs="Times New Roman"/>
          <w:sz w:val="28"/>
          <w:szCs w:val="28"/>
        </w:rPr>
        <w:t xml:space="preserve">ы расходов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ОМСУ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,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КУЛ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,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ДОР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,</m:t>
        </m:r>
      </m:oMath>
      <w:r w:rsidR="00F84FC4">
        <w:rPr>
          <w:rFonts w:ascii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ЖКУ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,</m:t>
        </m:r>
      </m:oMath>
      <w:r w:rsidR="00F84FC4">
        <w:rPr>
          <w:rFonts w:ascii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СОФ</m:t>
            </m:r>
          </m:sup>
        </m:sSubSup>
      </m:oMath>
      <w:r w:rsidR="00F84FC4"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C60D06" w:rsidRPr="004F1D30">
        <w:rPr>
          <w:rFonts w:ascii="Times New Roman" w:hAnsi="Times New Roman" w:cs="Times New Roman"/>
          <w:sz w:val="28"/>
          <w:szCs w:val="28"/>
        </w:rPr>
        <w:t>тся по следующей формуле: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951" w:rsidRPr="004F1D30" w:rsidRDefault="00892C27" w:rsidP="00F84FC4">
      <w:pPr>
        <w:pStyle w:val="ConsPlusNormal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j</m:t>
                    </m:r>
                  </m:sup>
                </m:sSubSup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den>
            </m:f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МАКС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</m:den>
                </m:f>
              </m:e>
            </m:d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,</m:t>
        </m:r>
      </m:oMath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581D2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69D" w:rsidRDefault="00C60D06" w:rsidP="00067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bSup>
      </m:oMath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090819" w:rsidRPr="004F1D30">
        <w:rPr>
          <w:rFonts w:ascii="Times New Roman" w:hAnsi="Times New Roman" w:cs="Times New Roman"/>
          <w:sz w:val="28"/>
          <w:szCs w:val="28"/>
        </w:rPr>
        <w:t>–</w:t>
      </w:r>
      <w:r w:rsidR="00581D2F">
        <w:rPr>
          <w:rFonts w:ascii="Times New Roman" w:hAnsi="Times New Roman" w:cs="Times New Roman"/>
          <w:sz w:val="28"/>
          <w:szCs w:val="28"/>
        </w:rPr>
        <w:t xml:space="preserve"> оценка расходов </w:t>
      </w:r>
      <w:r w:rsidR="00581D2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81D2F" w:rsidRPr="00581D2F">
        <w:rPr>
          <w:rFonts w:ascii="Times New Roman" w:hAnsi="Times New Roman" w:cs="Times New Roman"/>
          <w:sz w:val="28"/>
          <w:szCs w:val="28"/>
        </w:rPr>
        <w:t>-</w:t>
      </w:r>
      <w:r w:rsidR="00581D2F">
        <w:rPr>
          <w:rFonts w:ascii="Times New Roman" w:hAnsi="Times New Roman" w:cs="Times New Roman"/>
          <w:sz w:val="28"/>
          <w:szCs w:val="28"/>
        </w:rPr>
        <w:t xml:space="preserve">го вопроса местного значения </w:t>
      </w:r>
      <w:proofErr w:type="spellStart"/>
      <w:r w:rsidR="00581D2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581D2F">
        <w:rPr>
          <w:rFonts w:ascii="Times New Roman" w:hAnsi="Times New Roman" w:cs="Times New Roman"/>
          <w:sz w:val="28"/>
          <w:szCs w:val="28"/>
        </w:rPr>
        <w:t>-го городского (сельского) поселения.</w:t>
      </w:r>
    </w:p>
    <w:p w:rsidR="00067FA2" w:rsidRDefault="00067FA2" w:rsidP="00853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расходов </w:t>
      </w:r>
      <w:proofErr w:type="spellStart"/>
      <w:r w:rsidR="008539F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8539F6">
        <w:rPr>
          <w:rFonts w:ascii="Times New Roman" w:hAnsi="Times New Roman" w:cs="Times New Roman"/>
          <w:sz w:val="28"/>
          <w:szCs w:val="28"/>
        </w:rPr>
        <w:t xml:space="preserve">-го городского (сельского) поселения на содержание органов местного самоуправления, а также на реализацию вопросов местного значения по организации культуры, физкультуры, по содержанию и ремонту дорог, организации благоустройства, в сфере электро-, тепло-, газо- и водоснабжения населения, водоотведения, снабжения населения топливом учитываются расходы на </w:t>
      </w:r>
      <w:proofErr w:type="spellStart"/>
      <w:r w:rsidR="008539F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539F6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 по соответствующим направлениям расходов.</w:t>
      </w:r>
    </w:p>
    <w:p w:rsidR="00581D2F" w:rsidRPr="00581D2F" w:rsidRDefault="00581D2F" w:rsidP="00581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расходов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-го городского (сельского) поселения осуществляется по всем вопросам местного значения, за исключением расходов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обязательств, связанных с содержанием органов местного самоуправления, а также реализацией вопросов местного значения по организации культуры, физкультуры, по содержанию и ремонту дорог, организации благоустройства, в сфере электро-, тепло-, газо- и водоснабжения населения, водоотведения, снабжения населения топливом.</w:t>
      </w:r>
    </w:p>
    <w:p w:rsidR="00E23F36" w:rsidRPr="00581D2F" w:rsidRDefault="00581D2F" w:rsidP="0013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FC33F2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40B">
        <w:rPr>
          <w:rFonts w:ascii="Cambria Math" w:hAnsi="Cambria Math" w:cs="Times New Roman"/>
          <w:sz w:val="28"/>
          <w:szCs w:val="28"/>
          <w:lang w:val="en-US"/>
        </w:rPr>
        <w:t>j</w:t>
      </w:r>
      <w:r w:rsidRPr="00581D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вопроса местного значения определяется </w:t>
      </w:r>
      <w:r w:rsidR="001C01F7">
        <w:rPr>
          <w:rFonts w:ascii="Times New Roman" w:hAnsi="Times New Roman" w:cs="Times New Roman"/>
          <w:sz w:val="28"/>
          <w:szCs w:val="28"/>
        </w:rPr>
        <w:t>Комитетом по финансовой политике и бюджету Адм</w:t>
      </w:r>
      <w:r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методике, утверждаемой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</w:t>
      </w:r>
      <w:r w:rsidR="00FC33F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23F36" w:rsidRDefault="00E23F36" w:rsidP="0013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F36" w:rsidRDefault="00E23F36" w:rsidP="0013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F36" w:rsidRDefault="00E23F36" w:rsidP="0013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5B" w:rsidRDefault="00752F5B" w:rsidP="00E23F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</w:t>
      </w:r>
    </w:p>
    <w:p w:rsidR="00E23F36" w:rsidRPr="00E23F36" w:rsidRDefault="00752F5B" w:rsidP="00E23F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финансовой политике и бюджету</w:t>
      </w:r>
      <w:r w:rsidR="00E23F36" w:rsidRPr="00E23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F36" w:rsidRPr="00E23F36" w:rsidRDefault="00E23F36" w:rsidP="00E23F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3F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E23F3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</w:p>
    <w:p w:rsidR="00E23F36" w:rsidRPr="00E23F36" w:rsidRDefault="00530DB5" w:rsidP="00E23F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23F36" w:rsidRPr="00E23F36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F36" w:rsidRPr="00E23F36">
        <w:rPr>
          <w:rFonts w:ascii="Times New Roman" w:hAnsi="Times New Roman" w:cs="Times New Roman"/>
          <w:sz w:val="28"/>
          <w:szCs w:val="28"/>
        </w:rPr>
        <w:t>образования                                                                     О.В.</w:t>
      </w:r>
      <w:r w:rsidR="00883157">
        <w:rPr>
          <w:rFonts w:ascii="Times New Roman" w:hAnsi="Times New Roman" w:cs="Times New Roman"/>
          <w:sz w:val="28"/>
          <w:szCs w:val="28"/>
        </w:rPr>
        <w:t xml:space="preserve"> </w:t>
      </w:r>
      <w:r w:rsidR="000F640B">
        <w:rPr>
          <w:rFonts w:ascii="Times New Roman" w:hAnsi="Times New Roman" w:cs="Times New Roman"/>
          <w:sz w:val="28"/>
          <w:szCs w:val="28"/>
        </w:rPr>
        <w:t>Рыбак</w:t>
      </w:r>
    </w:p>
    <w:p w:rsidR="00135B16" w:rsidRPr="00A56A8F" w:rsidRDefault="00135B16" w:rsidP="00173E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5B16" w:rsidRPr="00A56A8F" w:rsidSect="00DD5F38">
      <w:headerReference w:type="default" r:id="rId10"/>
      <w:pgSz w:w="11906" w:h="16838"/>
      <w:pgMar w:top="567" w:right="707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C27" w:rsidRDefault="00892C27" w:rsidP="00FD13FC">
      <w:pPr>
        <w:spacing w:after="0" w:line="240" w:lineRule="auto"/>
      </w:pPr>
      <w:r>
        <w:separator/>
      </w:r>
    </w:p>
  </w:endnote>
  <w:endnote w:type="continuationSeparator" w:id="0">
    <w:p w:rsidR="00892C27" w:rsidRDefault="00892C27" w:rsidP="00FD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C27" w:rsidRDefault="00892C27" w:rsidP="00FD13FC">
      <w:pPr>
        <w:spacing w:after="0" w:line="240" w:lineRule="auto"/>
      </w:pPr>
      <w:r>
        <w:separator/>
      </w:r>
    </w:p>
  </w:footnote>
  <w:footnote w:type="continuationSeparator" w:id="0">
    <w:p w:rsidR="00892C27" w:rsidRDefault="00892C27" w:rsidP="00FD1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6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F4772" w:rsidRPr="00FD13FC" w:rsidRDefault="00FF4772">
        <w:pPr>
          <w:pStyle w:val="a5"/>
          <w:jc w:val="center"/>
          <w:rPr>
            <w:rFonts w:ascii="Times New Roman" w:hAnsi="Times New Roman" w:cs="Times New Roman"/>
          </w:rPr>
        </w:pPr>
        <w:r w:rsidRPr="004F1D30">
          <w:rPr>
            <w:rFonts w:ascii="Times New Roman" w:hAnsi="Times New Roman" w:cs="Times New Roman"/>
          </w:rPr>
          <w:fldChar w:fldCharType="begin"/>
        </w:r>
        <w:r w:rsidRPr="004F1D30">
          <w:rPr>
            <w:rFonts w:ascii="Times New Roman" w:hAnsi="Times New Roman" w:cs="Times New Roman"/>
          </w:rPr>
          <w:instrText xml:space="preserve"> PAGE   \* MERGEFORMAT </w:instrText>
        </w:r>
        <w:r w:rsidRPr="004F1D30">
          <w:rPr>
            <w:rFonts w:ascii="Times New Roman" w:hAnsi="Times New Roman" w:cs="Times New Roman"/>
          </w:rPr>
          <w:fldChar w:fldCharType="separate"/>
        </w:r>
        <w:r w:rsidR="00315BEE">
          <w:rPr>
            <w:rFonts w:ascii="Times New Roman" w:hAnsi="Times New Roman" w:cs="Times New Roman"/>
            <w:noProof/>
          </w:rPr>
          <w:t>4</w:t>
        </w:r>
        <w:r w:rsidRPr="004F1D30">
          <w:rPr>
            <w:rFonts w:ascii="Times New Roman" w:hAnsi="Times New Roman" w:cs="Times New Roman"/>
          </w:rPr>
          <w:fldChar w:fldCharType="end"/>
        </w:r>
      </w:p>
    </w:sdtContent>
  </w:sdt>
  <w:p w:rsidR="00FF4772" w:rsidRDefault="00FF47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ase_23963_129547_502" style="width:3in;height:3in;visibility:visible" o:bullet="t">
        <v:imagedata r:id="rId1" o:title="base_23963_129547_502"/>
        <o:lock v:ext="edit" aspectratio="f"/>
      </v:shape>
    </w:pict>
  </w:numPicBullet>
  <w:abstractNum w:abstractNumId="0" w15:restartNumberingAfterBreak="0">
    <w:nsid w:val="2AFF3D1C"/>
    <w:multiLevelType w:val="hybridMultilevel"/>
    <w:tmpl w:val="2CE23D00"/>
    <w:lvl w:ilvl="0" w:tplc="8CCC0B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F4E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8815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E0F2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683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4CFB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C21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AAFC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961B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06"/>
    <w:rsid w:val="00005A30"/>
    <w:rsid w:val="000159BF"/>
    <w:rsid w:val="00017D73"/>
    <w:rsid w:val="00025871"/>
    <w:rsid w:val="000470BA"/>
    <w:rsid w:val="00053951"/>
    <w:rsid w:val="00067FA2"/>
    <w:rsid w:val="00070D94"/>
    <w:rsid w:val="000800C5"/>
    <w:rsid w:val="00090819"/>
    <w:rsid w:val="000967B9"/>
    <w:rsid w:val="000A1866"/>
    <w:rsid w:val="000D3172"/>
    <w:rsid w:val="000E1DE6"/>
    <w:rsid w:val="000F2258"/>
    <w:rsid w:val="000F640B"/>
    <w:rsid w:val="00131F12"/>
    <w:rsid w:val="00135B16"/>
    <w:rsid w:val="00140298"/>
    <w:rsid w:val="0014230B"/>
    <w:rsid w:val="00145E92"/>
    <w:rsid w:val="0015069D"/>
    <w:rsid w:val="00162ABB"/>
    <w:rsid w:val="0016334B"/>
    <w:rsid w:val="0017110E"/>
    <w:rsid w:val="00173E8E"/>
    <w:rsid w:val="0017633E"/>
    <w:rsid w:val="001876DD"/>
    <w:rsid w:val="001967E7"/>
    <w:rsid w:val="00197BF5"/>
    <w:rsid w:val="001A5099"/>
    <w:rsid w:val="001B7985"/>
    <w:rsid w:val="001C01F7"/>
    <w:rsid w:val="001C42FB"/>
    <w:rsid w:val="001F475D"/>
    <w:rsid w:val="002020E9"/>
    <w:rsid w:val="002278E8"/>
    <w:rsid w:val="0023364F"/>
    <w:rsid w:val="00236E46"/>
    <w:rsid w:val="0024304C"/>
    <w:rsid w:val="00284933"/>
    <w:rsid w:val="002941C1"/>
    <w:rsid w:val="002C6B78"/>
    <w:rsid w:val="002C7785"/>
    <w:rsid w:val="002D2FA2"/>
    <w:rsid w:val="002D7CFC"/>
    <w:rsid w:val="002E3D2B"/>
    <w:rsid w:val="002F3DB7"/>
    <w:rsid w:val="002F6EC5"/>
    <w:rsid w:val="00315BEE"/>
    <w:rsid w:val="00321F9C"/>
    <w:rsid w:val="00336515"/>
    <w:rsid w:val="0036488C"/>
    <w:rsid w:val="00377927"/>
    <w:rsid w:val="00380017"/>
    <w:rsid w:val="0038037A"/>
    <w:rsid w:val="003B0DF8"/>
    <w:rsid w:val="003C68C8"/>
    <w:rsid w:val="003D2E07"/>
    <w:rsid w:val="003D35E0"/>
    <w:rsid w:val="003D53B5"/>
    <w:rsid w:val="00401A15"/>
    <w:rsid w:val="00401A59"/>
    <w:rsid w:val="0042342C"/>
    <w:rsid w:val="00447ECD"/>
    <w:rsid w:val="0045071B"/>
    <w:rsid w:val="00450FA2"/>
    <w:rsid w:val="00461B9C"/>
    <w:rsid w:val="00497968"/>
    <w:rsid w:val="004A5DC4"/>
    <w:rsid w:val="004C5ED0"/>
    <w:rsid w:val="004C7CC9"/>
    <w:rsid w:val="004D574E"/>
    <w:rsid w:val="004F1D30"/>
    <w:rsid w:val="00513DB1"/>
    <w:rsid w:val="005240FC"/>
    <w:rsid w:val="00530DB5"/>
    <w:rsid w:val="0053527A"/>
    <w:rsid w:val="00542EA4"/>
    <w:rsid w:val="0054599B"/>
    <w:rsid w:val="00547764"/>
    <w:rsid w:val="00554F4B"/>
    <w:rsid w:val="005641BE"/>
    <w:rsid w:val="00581D2F"/>
    <w:rsid w:val="00585502"/>
    <w:rsid w:val="005A1B1C"/>
    <w:rsid w:val="005E4973"/>
    <w:rsid w:val="0061443A"/>
    <w:rsid w:val="00634A43"/>
    <w:rsid w:val="00637BF0"/>
    <w:rsid w:val="006664CA"/>
    <w:rsid w:val="00667C2F"/>
    <w:rsid w:val="00667E96"/>
    <w:rsid w:val="00672A72"/>
    <w:rsid w:val="006B623C"/>
    <w:rsid w:val="006C0E88"/>
    <w:rsid w:val="006C7E59"/>
    <w:rsid w:val="006E07E7"/>
    <w:rsid w:val="006F0393"/>
    <w:rsid w:val="006F6C47"/>
    <w:rsid w:val="007321C9"/>
    <w:rsid w:val="0074112D"/>
    <w:rsid w:val="00745191"/>
    <w:rsid w:val="00752F5B"/>
    <w:rsid w:val="007763C3"/>
    <w:rsid w:val="00784061"/>
    <w:rsid w:val="007877F3"/>
    <w:rsid w:val="00791779"/>
    <w:rsid w:val="0079349F"/>
    <w:rsid w:val="007A6964"/>
    <w:rsid w:val="007C33DA"/>
    <w:rsid w:val="007E2279"/>
    <w:rsid w:val="00806F01"/>
    <w:rsid w:val="008304C6"/>
    <w:rsid w:val="0083132B"/>
    <w:rsid w:val="00850408"/>
    <w:rsid w:val="00850FE4"/>
    <w:rsid w:val="008539F6"/>
    <w:rsid w:val="00855982"/>
    <w:rsid w:val="00856118"/>
    <w:rsid w:val="008608F8"/>
    <w:rsid w:val="00861B10"/>
    <w:rsid w:val="00862707"/>
    <w:rsid w:val="00881116"/>
    <w:rsid w:val="00883157"/>
    <w:rsid w:val="00886DFC"/>
    <w:rsid w:val="00892C27"/>
    <w:rsid w:val="00894F61"/>
    <w:rsid w:val="008D2B7B"/>
    <w:rsid w:val="008E7FCE"/>
    <w:rsid w:val="008F1629"/>
    <w:rsid w:val="0092623C"/>
    <w:rsid w:val="00940A1D"/>
    <w:rsid w:val="00940F3C"/>
    <w:rsid w:val="00950CB2"/>
    <w:rsid w:val="00955D97"/>
    <w:rsid w:val="00970576"/>
    <w:rsid w:val="009729E1"/>
    <w:rsid w:val="009756AC"/>
    <w:rsid w:val="00980482"/>
    <w:rsid w:val="00984B12"/>
    <w:rsid w:val="009867A6"/>
    <w:rsid w:val="00986B52"/>
    <w:rsid w:val="00991C50"/>
    <w:rsid w:val="009936AF"/>
    <w:rsid w:val="009B5A6E"/>
    <w:rsid w:val="009C7050"/>
    <w:rsid w:val="009D082A"/>
    <w:rsid w:val="009D123B"/>
    <w:rsid w:val="009D70EA"/>
    <w:rsid w:val="009E1C13"/>
    <w:rsid w:val="009E3362"/>
    <w:rsid w:val="00A025B9"/>
    <w:rsid w:val="00A21B11"/>
    <w:rsid w:val="00A23708"/>
    <w:rsid w:val="00A45CEA"/>
    <w:rsid w:val="00A5061D"/>
    <w:rsid w:val="00A56A8F"/>
    <w:rsid w:val="00A61260"/>
    <w:rsid w:val="00A674BA"/>
    <w:rsid w:val="00A86B9E"/>
    <w:rsid w:val="00A97C9D"/>
    <w:rsid w:val="00AA3C96"/>
    <w:rsid w:val="00AE4206"/>
    <w:rsid w:val="00B14F84"/>
    <w:rsid w:val="00B232C5"/>
    <w:rsid w:val="00B363FA"/>
    <w:rsid w:val="00B9734C"/>
    <w:rsid w:val="00BA3B50"/>
    <w:rsid w:val="00BA694F"/>
    <w:rsid w:val="00BA7D36"/>
    <w:rsid w:val="00BC07A2"/>
    <w:rsid w:val="00BC70C5"/>
    <w:rsid w:val="00BD20C3"/>
    <w:rsid w:val="00BE4C4D"/>
    <w:rsid w:val="00BF00DB"/>
    <w:rsid w:val="00C000C0"/>
    <w:rsid w:val="00C04B82"/>
    <w:rsid w:val="00C15D07"/>
    <w:rsid w:val="00C460FA"/>
    <w:rsid w:val="00C47AC6"/>
    <w:rsid w:val="00C54B00"/>
    <w:rsid w:val="00C60D06"/>
    <w:rsid w:val="00C70C3E"/>
    <w:rsid w:val="00C77149"/>
    <w:rsid w:val="00C9221C"/>
    <w:rsid w:val="00CA5307"/>
    <w:rsid w:val="00CB32FD"/>
    <w:rsid w:val="00CF033C"/>
    <w:rsid w:val="00D03895"/>
    <w:rsid w:val="00D454EC"/>
    <w:rsid w:val="00D52DA4"/>
    <w:rsid w:val="00D55D82"/>
    <w:rsid w:val="00D64273"/>
    <w:rsid w:val="00D666EB"/>
    <w:rsid w:val="00D92F80"/>
    <w:rsid w:val="00D9396A"/>
    <w:rsid w:val="00DA43C2"/>
    <w:rsid w:val="00DC1E8F"/>
    <w:rsid w:val="00DD5F38"/>
    <w:rsid w:val="00DF576A"/>
    <w:rsid w:val="00E049A5"/>
    <w:rsid w:val="00E11A4C"/>
    <w:rsid w:val="00E23F36"/>
    <w:rsid w:val="00E7594F"/>
    <w:rsid w:val="00E820B4"/>
    <w:rsid w:val="00E836BD"/>
    <w:rsid w:val="00ED06B0"/>
    <w:rsid w:val="00ED0A34"/>
    <w:rsid w:val="00F207CB"/>
    <w:rsid w:val="00F42485"/>
    <w:rsid w:val="00F62597"/>
    <w:rsid w:val="00F62AC3"/>
    <w:rsid w:val="00F666C6"/>
    <w:rsid w:val="00F670B3"/>
    <w:rsid w:val="00F84FC4"/>
    <w:rsid w:val="00F900FB"/>
    <w:rsid w:val="00F94C5D"/>
    <w:rsid w:val="00FB576E"/>
    <w:rsid w:val="00FC33F2"/>
    <w:rsid w:val="00FD13FC"/>
    <w:rsid w:val="00FD62BB"/>
    <w:rsid w:val="00FF4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B4277-8014-4B89-ABF6-1267D281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A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0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7A696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D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3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1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13FC"/>
  </w:style>
  <w:style w:type="paragraph" w:styleId="a7">
    <w:name w:val="footer"/>
    <w:basedOn w:val="a"/>
    <w:link w:val="a8"/>
    <w:uiPriority w:val="99"/>
    <w:unhideWhenUsed/>
    <w:rsid w:val="00FD1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13FC"/>
  </w:style>
  <w:style w:type="character" w:styleId="a9">
    <w:name w:val="Placeholder Text"/>
    <w:basedOn w:val="a0"/>
    <w:uiPriority w:val="99"/>
    <w:semiHidden/>
    <w:rsid w:val="00F84F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5895D6E5C183925E95968C5E8BE64FE48E4AC3BA3DE30221B311A1C4CDFDB922693A740C80b3L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5895D6E5C183925E95968C5E8BE64FE48E4AC3BA3DE30221B311A1C4CDFDB922693A740C8Cb3L1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5B665-DEC4-4CF3-8473-B3A29DCD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7</Pages>
  <Words>2351</Words>
  <Characters>13402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Елизарова М.В.</dc:creator>
  <cp:lastModifiedBy>Катанаева Е.А.</cp:lastModifiedBy>
  <cp:revision>16</cp:revision>
  <cp:lastPrinted>2022-11-08T08:00:00Z</cp:lastPrinted>
  <dcterms:created xsi:type="dcterms:W3CDTF">2021-11-09T08:58:00Z</dcterms:created>
  <dcterms:modified xsi:type="dcterms:W3CDTF">2025-10-27T08:22:00Z</dcterms:modified>
</cp:coreProperties>
</file>